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2760" w:rsidRDefault="00CD2760" w:rsidP="006104EB">
      <w:pPr>
        <w:widowControl w:val="0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D2760">
        <w:rPr>
          <w:rFonts w:ascii="Verdana" w:hAnsi="Verdana"/>
          <w:b/>
          <w:sz w:val="20"/>
          <w:szCs w:val="20"/>
        </w:rPr>
        <w:t xml:space="preserve">Comisión de </w:t>
      </w:r>
      <w:r w:rsidR="00FB4988">
        <w:rPr>
          <w:rFonts w:ascii="Verdana" w:hAnsi="Verdana"/>
          <w:b/>
          <w:sz w:val="20"/>
          <w:szCs w:val="20"/>
        </w:rPr>
        <w:t>A</w:t>
      </w:r>
      <w:r w:rsidRPr="00CD2760">
        <w:rPr>
          <w:rFonts w:ascii="Verdana" w:hAnsi="Verdana"/>
          <w:b/>
          <w:sz w:val="20"/>
          <w:szCs w:val="20"/>
        </w:rPr>
        <w:t xml:space="preserve">suntos </w:t>
      </w:r>
      <w:r w:rsidR="00FB4988">
        <w:rPr>
          <w:rFonts w:ascii="Verdana" w:hAnsi="Verdana"/>
          <w:b/>
          <w:sz w:val="20"/>
          <w:szCs w:val="20"/>
        </w:rPr>
        <w:t>S</w:t>
      </w:r>
      <w:r w:rsidRPr="00CD2760">
        <w:rPr>
          <w:rFonts w:ascii="Verdana" w:hAnsi="Verdana"/>
          <w:b/>
          <w:sz w:val="20"/>
          <w:szCs w:val="20"/>
        </w:rPr>
        <w:t>ociales</w:t>
      </w:r>
    </w:p>
    <w:p w:rsidR="00CD2760" w:rsidRPr="008F7920" w:rsidRDefault="00CD2760" w:rsidP="006104EB">
      <w:pPr>
        <w:widowControl w:val="0"/>
        <w:spacing w:line="240" w:lineRule="auto"/>
        <w:jc w:val="center"/>
        <w:rPr>
          <w:rFonts w:ascii="Verdana" w:hAnsi="Verdana"/>
          <w:b/>
          <w:sz w:val="18"/>
          <w:szCs w:val="20"/>
        </w:rPr>
      </w:pPr>
    </w:p>
    <w:p w:rsidR="00CD2760" w:rsidRDefault="00CD2760" w:rsidP="006104EB">
      <w:pPr>
        <w:widowControl w:val="0"/>
        <w:spacing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95365A">
        <w:rPr>
          <w:rFonts w:ascii="Verdana" w:hAnsi="Verdana"/>
          <w:b/>
          <w:i/>
          <w:sz w:val="20"/>
          <w:szCs w:val="20"/>
        </w:rPr>
        <w:t>“LA INNOVACIÓN Y LA CREATIVIDAD COMO VÍAS PARA GARANTIZAR LA SOSTENIBILIDAD Y LA INCLUSIÓN DE LOS DERECHOS SOCIALES”</w:t>
      </w:r>
    </w:p>
    <w:p w:rsidR="0095365A" w:rsidRDefault="0095365A" w:rsidP="006104EB">
      <w:pPr>
        <w:widowControl w:val="0"/>
        <w:spacing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95365A" w:rsidRPr="0095365A" w:rsidRDefault="008F7920" w:rsidP="006104EB">
      <w:pPr>
        <w:widowControl w:val="0"/>
        <w:spacing w:line="240" w:lineRule="auto"/>
        <w:jc w:val="both"/>
        <w:rPr>
          <w:rStyle w:val="Textoennegrita"/>
          <w:rFonts w:ascii="Verdana" w:hAnsi="Verdana"/>
          <w:b w:val="0"/>
          <w:shd w:val="clear" w:color="auto" w:fill="FFFFFF"/>
        </w:rPr>
      </w:pPr>
      <w:r>
        <w:rPr>
          <w:rStyle w:val="Textoennegrita"/>
          <w:rFonts w:ascii="Verdana" w:hAnsi="Verdana"/>
          <w:b w:val="0"/>
          <w:shd w:val="clear" w:color="auto" w:fill="FFFFFF"/>
        </w:rPr>
        <w:t>El Modelo de Parlamento</w:t>
      </w:r>
      <w:r w:rsidR="00FB4988">
        <w:rPr>
          <w:rStyle w:val="Textoennegrita"/>
          <w:rFonts w:ascii="Verdana" w:hAnsi="Verdana"/>
          <w:b w:val="0"/>
          <w:shd w:val="clear" w:color="auto" w:fill="FFFFFF"/>
        </w:rPr>
        <w:t xml:space="preserve"> Europeo</w:t>
      </w:r>
      <w:r>
        <w:rPr>
          <w:rStyle w:val="Textoennegrita"/>
          <w:rFonts w:ascii="Verdana" w:hAnsi="Verdana"/>
          <w:b w:val="0"/>
          <w:shd w:val="clear" w:color="auto" w:fill="FFFFFF"/>
        </w:rPr>
        <w:t>:</w:t>
      </w:r>
    </w:p>
    <w:p w:rsidR="00CD2760" w:rsidRPr="0095365A" w:rsidRDefault="00CD2760" w:rsidP="006104EB">
      <w:pPr>
        <w:widowControl w:val="0"/>
        <w:spacing w:line="240" w:lineRule="auto"/>
        <w:jc w:val="both"/>
        <w:rPr>
          <w:rStyle w:val="Textoennegrita"/>
          <w:rFonts w:ascii="Verdana" w:hAnsi="Verdana"/>
          <w:sz w:val="18"/>
          <w:szCs w:val="18"/>
          <w:shd w:val="clear" w:color="auto" w:fill="FFFFFF"/>
        </w:rPr>
      </w:pPr>
    </w:p>
    <w:p w:rsidR="00C27CF8" w:rsidRPr="0095365A" w:rsidRDefault="0095365A" w:rsidP="006104EB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95365A">
        <w:rPr>
          <w:rFonts w:ascii="Verdana" w:hAnsi="Verdana"/>
        </w:rPr>
        <w:t>Teniendo en cuenta la pérdida d</w:t>
      </w:r>
      <w:r w:rsidR="00C27CF8" w:rsidRPr="0095365A">
        <w:rPr>
          <w:rFonts w:ascii="Verdana" w:hAnsi="Verdana"/>
        </w:rPr>
        <w:t>e sentido de</w:t>
      </w:r>
      <w:r w:rsidR="00FB4988">
        <w:rPr>
          <w:rFonts w:ascii="Verdana" w:hAnsi="Verdana"/>
        </w:rPr>
        <w:t>l</w:t>
      </w:r>
      <w:r w:rsidR="00C27CF8" w:rsidRPr="0095365A">
        <w:rPr>
          <w:rFonts w:ascii="Verdana" w:hAnsi="Verdana"/>
        </w:rPr>
        <w:t xml:space="preserve"> concepto de persona y la posible discriminación de grupos minoritarios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Prrafodelista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Profundamente conscientes de la diversidad de sistemas educativos en la Unión Europea así como de la dificultad de establecer un sistema educativo común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FB498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Guiados</w:t>
      </w:r>
      <w:r w:rsidR="0095365A">
        <w:rPr>
          <w:rFonts w:ascii="Verdana" w:hAnsi="Verdana"/>
        </w:rPr>
        <w:t xml:space="preserve"> por el </w:t>
      </w:r>
      <w:r w:rsidR="00C27CF8" w:rsidRPr="00CD2760">
        <w:rPr>
          <w:rFonts w:ascii="Verdana" w:hAnsi="Verdana"/>
        </w:rPr>
        <w:t>inc</w:t>
      </w:r>
      <w:r w:rsidR="0095365A">
        <w:rPr>
          <w:rFonts w:ascii="Verdana" w:hAnsi="Verdana"/>
        </w:rPr>
        <w:t>umplimiento del plan indicado en las E</w:t>
      </w:r>
      <w:r w:rsidR="00C27CF8" w:rsidRPr="00CD2760">
        <w:rPr>
          <w:rFonts w:ascii="Verdana" w:hAnsi="Verdana"/>
        </w:rPr>
        <w:t>strategias del 2020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Alarmados por la creciente inseguridad en lo relativo a los sistemas de educación en los estados miembro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95365A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Habiendo </w:t>
      </w:r>
      <w:r w:rsidR="00C27CF8" w:rsidRPr="00CD2760">
        <w:rPr>
          <w:rFonts w:ascii="Verdana" w:hAnsi="Verdana"/>
        </w:rPr>
        <w:t>considerado el sistema de exámenes del sistema educativo y su posible relación con el abandono escolar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Notando con preocupación un aumento progresivo de inmigrantes y personas</w:t>
      </w:r>
      <w:r w:rsidR="008F7920">
        <w:rPr>
          <w:rFonts w:ascii="Verdana" w:hAnsi="Verdana"/>
        </w:rPr>
        <w:t xml:space="preserve"> sin acceso a la sanidad mínima.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95365A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Habiendo considerado </w:t>
      </w:r>
      <w:r w:rsidR="00C27CF8" w:rsidRPr="00CD2760">
        <w:rPr>
          <w:rFonts w:ascii="Verdana" w:hAnsi="Verdana"/>
        </w:rPr>
        <w:t>las dificultades para acceder al sistema sanitario europeo dentro de la ciudadanía de la unión y su interés en la creación de una red a nivel europeo de datos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95365A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Convencido de </w:t>
      </w:r>
      <w:r w:rsidR="00C27CF8" w:rsidRPr="00CD2760">
        <w:rPr>
          <w:rFonts w:ascii="Verdana" w:hAnsi="Verdana"/>
        </w:rPr>
        <w:t>que no existen medidas concretas para el trato psicológico de pacientes con posibilidad de trastornos postraumáticos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Conscientes de la situación de exclusión social en que se encuentra el colectivo de diversidad funcional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95365A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Alarmados por la falta de integración social en el ámbito local y educativo de las personas con una diversidad funcional de cualquier tip</w:t>
      </w:r>
      <w:r w:rsidR="008F7920">
        <w:rPr>
          <w:rFonts w:ascii="Verdana" w:hAnsi="Verdana"/>
        </w:rPr>
        <w:t>o.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C27CF8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Siendo plenamente conscientes del estado de asesoramiento y el número de</w:t>
      </w:r>
      <w:r w:rsidR="008F7920">
        <w:rPr>
          <w:rFonts w:ascii="Verdana" w:hAnsi="Verdana"/>
        </w:rPr>
        <w:t xml:space="preserve">  desahuciados anuales en la UE.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C27CF8" w:rsidRDefault="0095365A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Guiad</w:t>
      </w:r>
      <w:r w:rsidR="00FB4988">
        <w:rPr>
          <w:rFonts w:ascii="Verdana" w:hAnsi="Verdana"/>
        </w:rPr>
        <w:t>os</w:t>
      </w:r>
      <w:r>
        <w:rPr>
          <w:rFonts w:ascii="Verdana" w:hAnsi="Verdana"/>
        </w:rPr>
        <w:t xml:space="preserve"> </w:t>
      </w:r>
      <w:r w:rsidR="00C27CF8" w:rsidRPr="00CD2760">
        <w:rPr>
          <w:rFonts w:ascii="Verdana" w:hAnsi="Verdana"/>
        </w:rPr>
        <w:t>por el creciente número de refugiados de guerra que intentan acceder a los estados de la UE</w:t>
      </w:r>
      <w:r w:rsid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96A23" w:rsidRDefault="00596A23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Habiendo considerado el grave problema que supone la llegada incesante de re</w:t>
      </w:r>
      <w:r w:rsidR="008F7920">
        <w:rPr>
          <w:rFonts w:ascii="Verdana" w:hAnsi="Verdana"/>
        </w:rPr>
        <w:t>fugiados a  los países de la UE.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541EB1" w:rsidRPr="008F7920" w:rsidRDefault="00DF3B10" w:rsidP="006104EB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 w:rsidRPr="008F7920">
        <w:rPr>
          <w:rFonts w:ascii="Verdana" w:hAnsi="Verdana"/>
        </w:rPr>
        <w:t>Teniendo</w:t>
      </w:r>
      <w:r w:rsidR="0018313E" w:rsidRPr="008F7920">
        <w:rPr>
          <w:rFonts w:ascii="Verdana" w:hAnsi="Verdana"/>
        </w:rPr>
        <w:t xml:space="preserve"> en cuenta la gravedad de abusos sobre las mujeres, los efectos psicológicos que esto produce y la dificultad de la integración social de la mu</w:t>
      </w:r>
      <w:r w:rsidR="008F7920" w:rsidRPr="008F7920">
        <w:rPr>
          <w:rFonts w:ascii="Verdana" w:hAnsi="Verdana"/>
        </w:rPr>
        <w:t>jer.</w:t>
      </w:r>
      <w:r w:rsidR="008F7920" w:rsidRPr="008F7920">
        <w:rPr>
          <w:rFonts w:ascii="Verdana" w:hAnsi="Verdana"/>
        </w:rPr>
        <w:br w:type="page"/>
      </w:r>
    </w:p>
    <w:p w:rsidR="00C27CF8" w:rsidRDefault="00CD2760" w:rsidP="006104EB">
      <w:pPr>
        <w:pStyle w:val="Normal1"/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S</w:t>
      </w:r>
      <w:r w:rsidR="007E5813" w:rsidRPr="00CD2760">
        <w:rPr>
          <w:rFonts w:ascii="Verdana" w:eastAsia="Verdana" w:hAnsi="Verdana" w:cs="Verdana"/>
        </w:rPr>
        <w:t xml:space="preserve">e </w:t>
      </w:r>
      <w:r w:rsidR="00C27CF8" w:rsidRPr="00CD2760">
        <w:rPr>
          <w:rFonts w:ascii="Verdana" w:eastAsia="Verdana" w:hAnsi="Verdana" w:cs="Verdana"/>
        </w:rPr>
        <w:t>pide atención para reafirmar la definición de persona, es decir, todo aquel que por el simple he</w:t>
      </w:r>
      <w:r w:rsidR="0095365A">
        <w:rPr>
          <w:rFonts w:ascii="Verdana" w:eastAsia="Verdana" w:hAnsi="Verdana" w:cs="Verdana"/>
        </w:rPr>
        <w:t xml:space="preserve">cho de pertenecer a la especie </w:t>
      </w:r>
      <w:r w:rsidR="0095365A" w:rsidRPr="0095365A">
        <w:rPr>
          <w:rFonts w:ascii="Verdana" w:eastAsia="Verdana" w:hAnsi="Verdana" w:cs="Verdana"/>
          <w:i/>
        </w:rPr>
        <w:t>homo sapiens sapiens</w:t>
      </w:r>
      <w:r w:rsidR="0095365A">
        <w:rPr>
          <w:rFonts w:ascii="Verdana" w:eastAsia="Verdana" w:hAnsi="Verdana" w:cs="Verdana"/>
        </w:rPr>
        <w:t xml:space="preserve"> </w:t>
      </w:r>
      <w:r w:rsidR="00C27CF8" w:rsidRPr="00CD2760">
        <w:rPr>
          <w:rFonts w:ascii="Verdana" w:eastAsia="Verdana" w:hAnsi="Verdana" w:cs="Verdana"/>
        </w:rPr>
        <w:t>debe tener la garantía de los derechos humanos.</w:t>
      </w:r>
    </w:p>
    <w:p w:rsidR="0095365A" w:rsidRPr="008F7920" w:rsidRDefault="0095365A" w:rsidP="006104EB">
      <w:pPr>
        <w:pStyle w:val="Normal1"/>
        <w:widowControl w:val="0"/>
        <w:spacing w:line="240" w:lineRule="auto"/>
        <w:ind w:left="340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 w:rsidR="00C27CF8" w:rsidRPr="00CD2760">
        <w:rPr>
          <w:rFonts w:ascii="Verdana" w:eastAsia="Verdana" w:hAnsi="Verdana" w:cs="Verdana"/>
        </w:rPr>
        <w:t>roclama la imperiosa necesidad del cumplimiento y seguimiento de los objetivos des</w:t>
      </w:r>
      <w:r w:rsidR="0095365A">
        <w:rPr>
          <w:rFonts w:ascii="Verdana" w:eastAsia="Verdana" w:hAnsi="Verdana" w:cs="Verdana"/>
        </w:rPr>
        <w:t>critos en el plan indicador de E</w:t>
      </w:r>
      <w:r w:rsidR="00C27CF8" w:rsidRPr="00CD2760">
        <w:rPr>
          <w:rFonts w:ascii="Verdana" w:eastAsia="Verdana" w:hAnsi="Verdana" w:cs="Verdana"/>
        </w:rPr>
        <w:t>strategias del 2020</w:t>
      </w:r>
      <w:r w:rsidR="00596A23" w:rsidRPr="00CD2760">
        <w:rPr>
          <w:rFonts w:ascii="Verdana" w:eastAsia="Verdana" w:hAnsi="Verdana" w:cs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</w:t>
      </w:r>
      <w:r w:rsidR="00C27CF8" w:rsidRPr="00CD2760">
        <w:rPr>
          <w:rFonts w:ascii="Verdana" w:eastAsia="Verdana" w:hAnsi="Verdana" w:cs="Verdana"/>
        </w:rPr>
        <w:t>ecomienda establecer c</w:t>
      </w:r>
      <w:r w:rsidR="0095365A">
        <w:rPr>
          <w:rFonts w:ascii="Verdana" w:eastAsia="Verdana" w:hAnsi="Verdana" w:cs="Verdana"/>
        </w:rPr>
        <w:t xml:space="preserve">omo ejemplos aquellos sistemas </w:t>
      </w:r>
      <w:r w:rsidR="00C27CF8" w:rsidRPr="00CD2760">
        <w:rPr>
          <w:rFonts w:ascii="Verdana" w:eastAsia="Verdana" w:hAnsi="Verdana" w:cs="Verdana"/>
        </w:rPr>
        <w:t>educativos que cumplan con el plan indicador de estrategias del 2020 con el fin de rectifica</w:t>
      </w:r>
      <w:r w:rsidR="0095365A">
        <w:rPr>
          <w:rFonts w:ascii="Verdana" w:eastAsia="Verdana" w:hAnsi="Verdana" w:cs="Verdana"/>
        </w:rPr>
        <w:t>r</w:t>
      </w:r>
      <w:r w:rsidR="00FB4988">
        <w:rPr>
          <w:rFonts w:ascii="Verdana" w:eastAsia="Verdana" w:hAnsi="Verdana" w:cs="Verdana"/>
        </w:rPr>
        <w:t xml:space="preserve"> a</w:t>
      </w:r>
      <w:r w:rsidR="00C27CF8" w:rsidRPr="00CD2760">
        <w:rPr>
          <w:rFonts w:ascii="Verdana" w:eastAsia="Verdana" w:hAnsi="Verdana" w:cs="Verdana"/>
        </w:rPr>
        <w:t xml:space="preserve"> todos a</w:t>
      </w:r>
      <w:r w:rsidR="0095365A">
        <w:rPr>
          <w:rFonts w:ascii="Verdana" w:eastAsia="Verdana" w:hAnsi="Verdana" w:cs="Verdana"/>
        </w:rPr>
        <w:t>quellos que manifieste</w:t>
      </w:r>
      <w:r w:rsidR="00C27CF8" w:rsidRPr="00CD2760">
        <w:rPr>
          <w:rFonts w:ascii="Verdana" w:eastAsia="Verdana" w:hAnsi="Verdana" w:cs="Verdana"/>
        </w:rPr>
        <w:t>n su incumplimiento</w:t>
      </w:r>
      <w:r w:rsidR="00596A23" w:rsidRPr="00CD2760">
        <w:rPr>
          <w:rFonts w:ascii="Verdana" w:eastAsia="Verdana" w:hAnsi="Verdana" w:cs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  <w:r w:rsidR="00C27CF8" w:rsidRPr="00CD2760">
        <w:rPr>
          <w:rFonts w:ascii="Verdana" w:eastAsia="Verdana" w:hAnsi="Verdana" w:cs="Verdana"/>
        </w:rPr>
        <w:t>nfatiza la necesidad de creación de un comité formado por profesionales de la política y de la educación junto con representantes de la comunidad educativa con los mejores expedientes</w:t>
      </w:r>
      <w:r w:rsidR="008F7920" w:rsidRPr="00CD2760">
        <w:rPr>
          <w:rStyle w:val="Refdenotaalpie"/>
          <w:rFonts w:ascii="Verdana" w:eastAsia="Verdana" w:hAnsi="Verdana" w:cs="Verdana"/>
        </w:rPr>
        <w:footnoteReference w:id="1"/>
      </w:r>
      <w:r w:rsidR="008F7920" w:rsidRPr="00CD2760">
        <w:rPr>
          <w:rFonts w:ascii="Verdana" w:eastAsia="Verdana" w:hAnsi="Verdana" w:cs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</w:t>
      </w:r>
      <w:r w:rsidR="00C27CF8" w:rsidRPr="00CD2760">
        <w:rPr>
          <w:rFonts w:ascii="Verdana" w:eastAsia="Verdana" w:hAnsi="Verdana" w:cs="Verdana"/>
        </w:rPr>
        <w:t xml:space="preserve">ecomienda implementar proyectos con un carácter dinámico con el fin de potenciar la creatividad y la reducción del estrés en el colectivo estudiantil, sin que ello lleve </w:t>
      </w:r>
      <w:r w:rsidR="0095365A">
        <w:rPr>
          <w:rFonts w:ascii="Verdana" w:eastAsia="Verdana" w:hAnsi="Verdana" w:cs="Verdana"/>
        </w:rPr>
        <w:t>a la abolición de los exámenes y</w:t>
      </w:r>
      <w:r w:rsidR="00C27CF8" w:rsidRPr="00CD2760">
        <w:rPr>
          <w:rFonts w:ascii="Verdana" w:eastAsia="Verdana" w:hAnsi="Verdana" w:cs="Verdana"/>
        </w:rPr>
        <w:t xml:space="preserve"> a menospreciar el valor de estos.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Pr="00CD2760" w:rsidRDefault="00C27CF8" w:rsidP="006104EB">
      <w:pPr>
        <w:pStyle w:val="Normal1"/>
        <w:widowControl w:val="0"/>
        <w:spacing w:line="240" w:lineRule="auto"/>
        <w:ind w:left="700" w:hanging="360"/>
        <w:jc w:val="both"/>
        <w:rPr>
          <w:rFonts w:ascii="Verdana" w:eastAsia="Verdana" w:hAnsi="Verdana" w:cs="Verdana"/>
        </w:rPr>
      </w:pPr>
      <w:r w:rsidRPr="00CD2760">
        <w:rPr>
          <w:rFonts w:ascii="Verdana" w:eastAsia="Verdana" w:hAnsi="Verdana" w:cs="Verdana"/>
        </w:rPr>
        <w:t>6</w:t>
      </w:r>
      <w:r w:rsidR="00CD2760">
        <w:rPr>
          <w:rFonts w:ascii="Verdana" w:eastAsia="Verdana" w:hAnsi="Verdana" w:cs="Verdana"/>
        </w:rPr>
        <w:t>.</w:t>
      </w:r>
      <w:r w:rsidR="00CD2760">
        <w:rPr>
          <w:rFonts w:ascii="Verdana" w:eastAsia="Verdana" w:hAnsi="Verdana" w:cs="Verdana"/>
        </w:rPr>
        <w:tab/>
        <w:t>P</w:t>
      </w:r>
      <w:r w:rsidRPr="00CD2760">
        <w:rPr>
          <w:rFonts w:ascii="Verdana" w:eastAsia="Verdana" w:hAnsi="Verdana" w:cs="Verdana"/>
        </w:rPr>
        <w:t>retende:</w:t>
      </w:r>
    </w:p>
    <w:p w:rsidR="00C27CF8" w:rsidRPr="008F7920" w:rsidRDefault="006104EB" w:rsidP="006104EB">
      <w:pPr>
        <w:pStyle w:val="Normal1"/>
        <w:widowControl w:val="0"/>
        <w:numPr>
          <w:ilvl w:val="0"/>
          <w:numId w:val="4"/>
        </w:numPr>
        <w:spacing w:line="240" w:lineRule="auto"/>
        <w:ind w:left="14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C27CF8" w:rsidRPr="008F7920">
        <w:rPr>
          <w:rFonts w:ascii="Verdana" w:hAnsi="Verdana"/>
        </w:rPr>
        <w:t>rear un impuesto mínimo destinado a garantizar la atención de urgencia dentro de la sani</w:t>
      </w:r>
      <w:r w:rsidR="001E1872" w:rsidRPr="008F7920">
        <w:rPr>
          <w:rFonts w:ascii="Verdana" w:hAnsi="Verdana"/>
        </w:rPr>
        <w:t>dad pública en el Marco Europeo.</w:t>
      </w:r>
    </w:p>
    <w:p w:rsidR="00C27CF8" w:rsidRPr="008F7920" w:rsidRDefault="006104EB" w:rsidP="006104EB">
      <w:pPr>
        <w:pStyle w:val="Normal1"/>
        <w:widowControl w:val="0"/>
        <w:numPr>
          <w:ilvl w:val="0"/>
          <w:numId w:val="4"/>
        </w:numPr>
        <w:spacing w:line="240" w:lineRule="auto"/>
        <w:ind w:left="1420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C27CF8" w:rsidRPr="008F7920">
        <w:rPr>
          <w:rFonts w:ascii="Verdana" w:hAnsi="Verdana"/>
        </w:rPr>
        <w:t>stablecer un sistema de copagos farmacéuticos en el cual los ciudadanos paguen el 10% del producto así como la creación de grupos sanitarios europeos que proporcionen atención farmacéutica básica</w:t>
      </w:r>
      <w:r w:rsidR="001E1872" w:rsidRPr="008F7920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  <w:r w:rsidR="00C27CF8" w:rsidRPr="00CD2760">
        <w:rPr>
          <w:rFonts w:ascii="Verdana" w:eastAsia="Verdana" w:hAnsi="Verdana" w:cs="Verdana"/>
        </w:rPr>
        <w:t>xpresa su deseo de garantizar el acceso de todo ciudadano europeo a la ta</w:t>
      </w:r>
      <w:r w:rsidR="008E0AFB" w:rsidRPr="00CD2760">
        <w:rPr>
          <w:rFonts w:ascii="Verdana" w:eastAsia="Verdana" w:hAnsi="Verdana" w:cs="Verdana"/>
        </w:rPr>
        <w:t>rjeta sanitaria común a mayores</w:t>
      </w:r>
      <w:r w:rsidR="00C27CF8" w:rsidRPr="00CD2760">
        <w:rPr>
          <w:rFonts w:ascii="Verdana" w:eastAsia="Verdana" w:hAnsi="Verdana" w:cs="Verdana"/>
        </w:rPr>
        <w:t xml:space="preserve"> de la creación de una red informática de datos</w:t>
      </w:r>
      <w:r w:rsidR="001E1872" w:rsidRPr="00CD2760">
        <w:rPr>
          <w:rFonts w:ascii="Verdana" w:eastAsia="Verdana" w:hAnsi="Verdana" w:cs="Verdana"/>
        </w:rPr>
        <w:t xml:space="preserve"> sanitarios de estos ciudadanos.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C27CF8" w:rsidRPr="00CD2760">
        <w:rPr>
          <w:rFonts w:ascii="Verdana" w:eastAsia="Verdana" w:hAnsi="Verdana" w:cs="Verdana"/>
        </w:rPr>
        <w:t xml:space="preserve">olicita un aumento de psicólogos en la plantilla médica de todos los hospitales de los países miembros para garantizar un apoyo total tanto al usuario como a la familia afectada. </w:t>
      </w:r>
    </w:p>
    <w:p w:rsidR="0095365A" w:rsidRPr="008F7920" w:rsidRDefault="0095365A" w:rsidP="006104EB">
      <w:pPr>
        <w:pStyle w:val="Normal1"/>
        <w:widowControl w:val="0"/>
        <w:spacing w:line="240" w:lineRule="auto"/>
        <w:ind w:left="340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 w:rsidR="00C27CF8" w:rsidRPr="00CD2760">
        <w:rPr>
          <w:rFonts w:ascii="Verdana" w:eastAsia="Verdana" w:hAnsi="Verdana" w:cs="Verdana"/>
        </w:rPr>
        <w:t>onsidera necesario una mayor integración de personas con diversidad funcional en los centros escolares públicos de</w:t>
      </w:r>
      <w:r w:rsidR="001702B2">
        <w:rPr>
          <w:rFonts w:ascii="Verdana" w:eastAsia="Verdana" w:hAnsi="Verdana" w:cs="Verdana"/>
        </w:rPr>
        <w:t xml:space="preserve"> educación infantil y primaria, así como incluir en los centros de enseñanza secundaria ciclos de formación ocupacional enfocados a este grupo.</w:t>
      </w:r>
      <w:bookmarkStart w:id="0" w:name="_GoBack"/>
      <w:bookmarkEnd w:id="0"/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</w:t>
      </w:r>
      <w:r w:rsidR="00C27CF8" w:rsidRPr="00CD2760">
        <w:rPr>
          <w:rFonts w:ascii="Verdana" w:eastAsia="Verdana" w:hAnsi="Verdana" w:cs="Verdana"/>
        </w:rPr>
        <w:t>ecomienda el aumento de los fondos presupuestarios europeos dirigidos a personas con diversidad funcional con objeto de optimizar la calidad y rendimiento de los centros, programas y materiales especializados</w:t>
      </w:r>
      <w:r w:rsidR="001E1872" w:rsidRPr="00CD2760">
        <w:rPr>
          <w:rFonts w:ascii="Verdana" w:eastAsia="Verdana" w:hAnsi="Verdana" w:cs="Verdana"/>
        </w:rPr>
        <w:t>.</w:t>
      </w:r>
    </w:p>
    <w:p w:rsidR="0095365A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104EB" w:rsidRDefault="006104EB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104EB" w:rsidRDefault="006104EB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104EB" w:rsidRPr="008F7920" w:rsidRDefault="006104EB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F7920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 w:rsidR="00C27CF8" w:rsidRPr="00CD2760">
        <w:rPr>
          <w:rFonts w:ascii="Verdana" w:eastAsia="Verdana" w:hAnsi="Verdana" w:cs="Verdana"/>
        </w:rPr>
        <w:t>ropone:</w:t>
      </w:r>
    </w:p>
    <w:p w:rsidR="00C27CF8" w:rsidRPr="006104EB" w:rsidRDefault="006104EB" w:rsidP="006104EB">
      <w:pPr>
        <w:pStyle w:val="Normal1"/>
        <w:widowControl w:val="0"/>
        <w:numPr>
          <w:ilvl w:val="0"/>
          <w:numId w:val="10"/>
        </w:numPr>
        <w:spacing w:line="240" w:lineRule="auto"/>
        <w:ind w:left="1418" w:hanging="425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C27CF8" w:rsidRPr="008F7920">
        <w:rPr>
          <w:rFonts w:ascii="Verdana" w:hAnsi="Verdana"/>
        </w:rPr>
        <w:t>stablecer como medida preventiva, un asesoramiento especializado ante</w:t>
      </w:r>
      <w:r w:rsidR="008E0AFB" w:rsidRPr="008F7920">
        <w:rPr>
          <w:rFonts w:ascii="Verdana" w:hAnsi="Verdana"/>
        </w:rPr>
        <w:t xml:space="preserve"> la mala gestión de los ingresos</w:t>
      </w:r>
      <w:r w:rsidR="00C27CF8" w:rsidRPr="008F7920">
        <w:rPr>
          <w:rFonts w:ascii="Verdana" w:hAnsi="Verdana"/>
        </w:rPr>
        <w:t xml:space="preserve"> del ciudadano</w:t>
      </w:r>
      <w:r w:rsidR="001E1872" w:rsidRPr="008F7920">
        <w:rPr>
          <w:rFonts w:ascii="Verdana" w:hAnsi="Verdana"/>
        </w:rPr>
        <w:t>.</w:t>
      </w:r>
    </w:p>
    <w:p w:rsidR="00C27CF8" w:rsidRPr="006104EB" w:rsidRDefault="006104EB" w:rsidP="006104EB">
      <w:pPr>
        <w:pStyle w:val="Normal1"/>
        <w:widowControl w:val="0"/>
        <w:numPr>
          <w:ilvl w:val="0"/>
          <w:numId w:val="10"/>
        </w:numPr>
        <w:spacing w:line="240" w:lineRule="auto"/>
        <w:ind w:left="14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Pr="008F7920">
        <w:rPr>
          <w:rFonts w:ascii="Verdana" w:hAnsi="Verdana"/>
        </w:rPr>
        <w:t>daptar el sistema holandés al nivel socioeconómico de los países miembros y, en casos extremos, trasladar a jubilados a un asilo y a personas capaces de formar parte del sistema laboral a</w:t>
      </w:r>
      <w:r w:rsidRPr="006104EB">
        <w:rPr>
          <w:rFonts w:ascii="Verdana" w:hAnsi="Verdana"/>
        </w:rPr>
        <w:t xml:space="preserve"> albergues</w:t>
      </w:r>
      <w:r w:rsidR="008A4FB2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CD2760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 w:rsidR="00C27CF8" w:rsidRPr="00CD2760">
        <w:rPr>
          <w:rFonts w:ascii="Verdana" w:eastAsia="Verdana" w:hAnsi="Verdana" w:cs="Verdana"/>
        </w:rPr>
        <w:t>ncita a:</w:t>
      </w:r>
    </w:p>
    <w:p w:rsidR="006104EB" w:rsidRPr="006104EB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</w:t>
      </w:r>
      <w:r w:rsidRPr="008F7920">
        <w:rPr>
          <w:rFonts w:ascii="Verdana" w:hAnsi="Verdana"/>
        </w:rPr>
        <w:t>a creación de una campaña publicitaria que invite a la utilización del método innovador del crowdfunding para promover donativos por parte de la población de cada estado</w:t>
      </w:r>
      <w:r>
        <w:rPr>
          <w:rFonts w:ascii="Verdana" w:hAnsi="Verdana"/>
        </w:rPr>
        <w:t>.</w:t>
      </w:r>
    </w:p>
    <w:p w:rsidR="006104EB" w:rsidRPr="00CD2760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</w:t>
      </w:r>
      <w:r w:rsidRPr="008F7920">
        <w:rPr>
          <w:rFonts w:ascii="Verdana" w:hAnsi="Verdana"/>
        </w:rPr>
        <w:t>a consolidación de un fondo de bienestar partiendo de un capital mínimo que garantice unos subsidios básicos para este, cuyo número está en aumento en el conjunto de la UE</w:t>
      </w:r>
      <w:r w:rsidR="008A4FB2">
        <w:rPr>
          <w:rFonts w:ascii="Verdana" w:hAnsi="Verdana"/>
        </w:rPr>
        <w:t>.</w:t>
      </w:r>
    </w:p>
    <w:p w:rsidR="00340CBC" w:rsidRPr="008F7920" w:rsidRDefault="00340CBC" w:rsidP="006104EB">
      <w:pPr>
        <w:pStyle w:val="Normal1"/>
        <w:widowControl w:val="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C27CF8" w:rsidRDefault="00596A23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 xml:space="preserve">Propone: </w:t>
      </w:r>
    </w:p>
    <w:p w:rsidR="006104EB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CD2760">
        <w:rPr>
          <w:rFonts w:ascii="Verdana" w:hAnsi="Verdana"/>
        </w:rPr>
        <w:t>frecer un transporte para estos refugiados, respetando siempre las fronteras o límites que existan con el país</w:t>
      </w:r>
      <w:r w:rsidR="008A4FB2">
        <w:rPr>
          <w:rFonts w:ascii="Verdana" w:hAnsi="Verdana"/>
        </w:rPr>
        <w:t>.</w:t>
      </w:r>
    </w:p>
    <w:p w:rsidR="006104EB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CD2760">
        <w:rPr>
          <w:rFonts w:ascii="Verdana" w:hAnsi="Verdana"/>
        </w:rPr>
        <w:t>olicita la agilización en la entrega de la documentación adecuada para entrar en nuestra sociedad así como insta a la Comisión de Libertades Civiles, Justicia y Asuntos de Interior a establecer un reparto equitativo de dichos refugiados, teniendo en cuenta los recursos de cada país miembro</w:t>
      </w:r>
      <w:r w:rsidR="008A4FB2">
        <w:rPr>
          <w:rFonts w:ascii="Verdana" w:hAnsi="Verdana"/>
        </w:rPr>
        <w:t>.</w:t>
      </w:r>
    </w:p>
    <w:p w:rsidR="00596A23" w:rsidRPr="006104EB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Pr="00CD2760">
        <w:rPr>
          <w:rFonts w:ascii="Verdana" w:hAnsi="Verdana"/>
        </w:rPr>
        <w:t>ecomienda la inserción social de este colectivo a través de la enseñanza de las leyes, cultura e  idioma del país de acogida además de cursos de inserción laboral</w:t>
      </w:r>
      <w:r w:rsidR="008A4FB2">
        <w:rPr>
          <w:rFonts w:ascii="Verdana" w:hAnsi="Verdana"/>
        </w:rPr>
        <w:t>.</w:t>
      </w:r>
    </w:p>
    <w:p w:rsidR="0095365A" w:rsidRPr="008F7920" w:rsidRDefault="0095365A" w:rsidP="006104EB">
      <w:pPr>
        <w:pStyle w:val="Normal1"/>
        <w:widowControl w:val="0"/>
        <w:spacing w:line="240" w:lineRule="auto"/>
        <w:ind w:left="700" w:hanging="360"/>
        <w:jc w:val="both"/>
        <w:rPr>
          <w:rFonts w:ascii="Verdana" w:hAnsi="Verdana"/>
          <w:sz w:val="18"/>
          <w:szCs w:val="18"/>
        </w:rPr>
      </w:pPr>
    </w:p>
    <w:p w:rsidR="0018313E" w:rsidRDefault="0018313E" w:rsidP="006104EB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 w:rsidRPr="00CD2760">
        <w:rPr>
          <w:rFonts w:ascii="Verdana" w:hAnsi="Verdana"/>
        </w:rPr>
        <w:t>Proclama:</w:t>
      </w:r>
    </w:p>
    <w:p w:rsidR="006104EB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F750FD">
        <w:rPr>
          <w:rFonts w:ascii="Verdana" w:hAnsi="Verdana"/>
        </w:rPr>
        <w:t>a garantía de</w:t>
      </w:r>
      <w:r w:rsidRPr="00CD2760">
        <w:rPr>
          <w:rFonts w:ascii="Verdana" w:hAnsi="Verdana"/>
        </w:rPr>
        <w:t xml:space="preserve"> la seguridad de la misma, en el momento en que se realice la denuncia  así como el ofrecimiento de un asilo con seguridad propia en el que ella no vuelva a sufrir abuso</w:t>
      </w:r>
      <w:r>
        <w:rPr>
          <w:rFonts w:ascii="Verdana" w:hAnsi="Verdana"/>
        </w:rPr>
        <w:t>s</w:t>
      </w:r>
      <w:r w:rsidR="008A4FB2">
        <w:rPr>
          <w:rFonts w:ascii="Verdana" w:hAnsi="Verdana"/>
        </w:rPr>
        <w:t>.</w:t>
      </w:r>
    </w:p>
    <w:p w:rsidR="00541EB1" w:rsidRDefault="006104EB" w:rsidP="006104EB">
      <w:pPr>
        <w:pStyle w:val="Normal1"/>
        <w:widowControl w:val="0"/>
        <w:numPr>
          <w:ilvl w:val="1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Pr="00CD2760">
        <w:rPr>
          <w:rFonts w:ascii="Verdana" w:hAnsi="Verdana"/>
        </w:rPr>
        <w:t>erapia psicológica para la mujer y para superar dichos traumas así como para el hombre opreso</w:t>
      </w:r>
      <w:r>
        <w:rPr>
          <w:rFonts w:ascii="Verdana" w:hAnsi="Verdana"/>
        </w:rPr>
        <w:t>r</w:t>
      </w:r>
      <w:r w:rsidR="008A4FB2">
        <w:rPr>
          <w:rFonts w:ascii="Verdana" w:hAnsi="Verdana"/>
        </w:rPr>
        <w:t>.</w:t>
      </w:r>
    </w:p>
    <w:p w:rsidR="008A4FB2" w:rsidRDefault="008A4FB2" w:rsidP="008A4FB2">
      <w:pPr>
        <w:pStyle w:val="Normal1"/>
        <w:widowControl w:val="0"/>
        <w:spacing w:line="240" w:lineRule="auto"/>
        <w:ind w:left="1440"/>
        <w:jc w:val="both"/>
        <w:rPr>
          <w:rFonts w:ascii="Verdana" w:hAnsi="Verdana"/>
        </w:rPr>
      </w:pPr>
    </w:p>
    <w:p w:rsidR="008A4FB2" w:rsidRDefault="008A4FB2" w:rsidP="008A4FB2">
      <w:pPr>
        <w:pStyle w:val="Normal1"/>
        <w:widowControl w:val="0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eastAsia="Verdana" w:hAnsi="Verdana" w:cs="Verdana"/>
        </w:rPr>
        <w:t>Solicita al Presidente remita la siguiente resolución al Parlamento Europeo, a la Comisión Europea y al Consejo de Ministros</w:t>
      </w:r>
      <w:r w:rsidR="00052FCB">
        <w:rPr>
          <w:rFonts w:ascii="Verdana" w:eastAsia="Verdana" w:hAnsi="Verdana" w:cs="Verdana"/>
        </w:rPr>
        <w:t>.</w:t>
      </w:r>
    </w:p>
    <w:p w:rsidR="008A4FB2" w:rsidRPr="006104EB" w:rsidRDefault="008A4FB2" w:rsidP="008A4FB2">
      <w:pPr>
        <w:pStyle w:val="Normal1"/>
        <w:widowControl w:val="0"/>
        <w:spacing w:line="240" w:lineRule="auto"/>
        <w:ind w:left="1080"/>
        <w:jc w:val="both"/>
        <w:rPr>
          <w:rFonts w:ascii="Verdana" w:hAnsi="Verdana"/>
        </w:rPr>
      </w:pPr>
    </w:p>
    <w:sectPr w:rsidR="008A4FB2" w:rsidRPr="006104EB" w:rsidSect="008F7920"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94" w:rsidRDefault="00627E94" w:rsidP="00C27CF8">
      <w:pPr>
        <w:spacing w:line="240" w:lineRule="auto"/>
      </w:pPr>
      <w:r>
        <w:separator/>
      </w:r>
    </w:p>
  </w:endnote>
  <w:endnote w:type="continuationSeparator" w:id="0">
    <w:p w:rsidR="00627E94" w:rsidRDefault="00627E94" w:rsidP="00C2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94" w:rsidRDefault="00627E94" w:rsidP="00C27CF8">
      <w:pPr>
        <w:spacing w:line="240" w:lineRule="auto"/>
      </w:pPr>
      <w:r>
        <w:separator/>
      </w:r>
    </w:p>
  </w:footnote>
  <w:footnote w:type="continuationSeparator" w:id="0">
    <w:p w:rsidR="00627E94" w:rsidRDefault="00627E94" w:rsidP="00C27CF8">
      <w:pPr>
        <w:spacing w:line="240" w:lineRule="auto"/>
      </w:pPr>
      <w:r>
        <w:continuationSeparator/>
      </w:r>
    </w:p>
  </w:footnote>
  <w:footnote w:id="1">
    <w:p w:rsidR="008F7920" w:rsidRDefault="008F7920">
      <w:pPr>
        <w:pStyle w:val="Textonotapie"/>
      </w:pPr>
      <w:r>
        <w:rPr>
          <w:rStyle w:val="Refdenotaalpie"/>
        </w:rPr>
        <w:footnoteRef/>
      </w:r>
      <w:r>
        <w:t xml:space="preserve"> El cual elabore mediante el consenso un sistema educativo que será puesto a prueba en un periodo de dos años para su posterior mejora o mantenimiento.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D86"/>
    <w:multiLevelType w:val="hybridMultilevel"/>
    <w:tmpl w:val="C0643C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F81"/>
    <w:multiLevelType w:val="hybridMultilevel"/>
    <w:tmpl w:val="D5E2BAEE"/>
    <w:lvl w:ilvl="0" w:tplc="A4D4DA92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2BC222D"/>
    <w:multiLevelType w:val="hybridMultilevel"/>
    <w:tmpl w:val="EA8EEDB2"/>
    <w:lvl w:ilvl="0" w:tplc="0C0A001B">
      <w:start w:val="1"/>
      <w:numFmt w:val="lowerRoman"/>
      <w:lvlText w:val="%1."/>
      <w:lvlJc w:val="righ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476526A"/>
    <w:multiLevelType w:val="hybridMultilevel"/>
    <w:tmpl w:val="F8E05B9A"/>
    <w:lvl w:ilvl="0" w:tplc="A23427BE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A2C12"/>
    <w:multiLevelType w:val="hybridMultilevel"/>
    <w:tmpl w:val="EA8EEDB2"/>
    <w:lvl w:ilvl="0" w:tplc="0C0A001B">
      <w:start w:val="1"/>
      <w:numFmt w:val="lowerRoman"/>
      <w:lvlText w:val="%1."/>
      <w:lvlJc w:val="righ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CC32C1"/>
    <w:multiLevelType w:val="multilevel"/>
    <w:tmpl w:val="9BA6C1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534D7A76"/>
    <w:multiLevelType w:val="hybridMultilevel"/>
    <w:tmpl w:val="EA8EEDB2"/>
    <w:lvl w:ilvl="0" w:tplc="0C0A001B">
      <w:start w:val="1"/>
      <w:numFmt w:val="lowerRoman"/>
      <w:lvlText w:val="%1."/>
      <w:lvlJc w:val="righ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53B7131"/>
    <w:multiLevelType w:val="hybridMultilevel"/>
    <w:tmpl w:val="1D08039C"/>
    <w:lvl w:ilvl="0" w:tplc="567C4C50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F3786"/>
    <w:multiLevelType w:val="hybridMultilevel"/>
    <w:tmpl w:val="266EBF66"/>
    <w:lvl w:ilvl="0" w:tplc="36F81B7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26432B0"/>
    <w:multiLevelType w:val="hybridMultilevel"/>
    <w:tmpl w:val="7C0068E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EB1"/>
    <w:rsid w:val="000306D7"/>
    <w:rsid w:val="00052FCB"/>
    <w:rsid w:val="001702B2"/>
    <w:rsid w:val="0018313E"/>
    <w:rsid w:val="001A47E7"/>
    <w:rsid w:val="001E1872"/>
    <w:rsid w:val="002C61DE"/>
    <w:rsid w:val="00340CBC"/>
    <w:rsid w:val="003D660F"/>
    <w:rsid w:val="004F1DD7"/>
    <w:rsid w:val="00522E50"/>
    <w:rsid w:val="00541EB1"/>
    <w:rsid w:val="00596A23"/>
    <w:rsid w:val="006104EB"/>
    <w:rsid w:val="00627E94"/>
    <w:rsid w:val="007E5813"/>
    <w:rsid w:val="0082002C"/>
    <w:rsid w:val="008A4FB2"/>
    <w:rsid w:val="008E0AFB"/>
    <w:rsid w:val="008F7920"/>
    <w:rsid w:val="0095365A"/>
    <w:rsid w:val="00976D63"/>
    <w:rsid w:val="00BA2A24"/>
    <w:rsid w:val="00C27CF8"/>
    <w:rsid w:val="00CD2760"/>
    <w:rsid w:val="00DF3B10"/>
    <w:rsid w:val="00EE1B2B"/>
    <w:rsid w:val="00F57BAA"/>
    <w:rsid w:val="00F750FD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50"/>
  </w:style>
  <w:style w:type="paragraph" w:styleId="Ttulo1">
    <w:name w:val="heading 1"/>
    <w:basedOn w:val="Normal1"/>
    <w:next w:val="Normal1"/>
    <w:rsid w:val="00541EB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rsid w:val="00541EB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1"/>
    <w:next w:val="Normal1"/>
    <w:rsid w:val="00541EB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rsid w:val="00541EB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541EB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541EB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41EB1"/>
  </w:style>
  <w:style w:type="table" w:customStyle="1" w:styleId="TableNormal">
    <w:name w:val="Table Normal"/>
    <w:rsid w:val="00541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41EB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1"/>
    <w:next w:val="Normal1"/>
    <w:rsid w:val="00541EB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27CF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7CF8"/>
  </w:style>
  <w:style w:type="paragraph" w:styleId="Piedepgina">
    <w:name w:val="footer"/>
    <w:basedOn w:val="Normal"/>
    <w:link w:val="PiedepginaCar"/>
    <w:uiPriority w:val="99"/>
    <w:semiHidden/>
    <w:unhideWhenUsed/>
    <w:rsid w:val="00C27CF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7CF8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2760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27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276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D2760"/>
    <w:rPr>
      <w:b/>
      <w:bCs/>
    </w:rPr>
  </w:style>
  <w:style w:type="paragraph" w:styleId="Prrafodelista">
    <w:name w:val="List Paragraph"/>
    <w:basedOn w:val="Normal"/>
    <w:uiPriority w:val="34"/>
    <w:qFormat/>
    <w:rsid w:val="00CD27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F792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92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79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C13FE-8DA1-40EC-A07B-8089FBD4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garcía de andrés</dc:creator>
  <cp:lastModifiedBy>S@npa2012</cp:lastModifiedBy>
  <cp:revision>22</cp:revision>
  <cp:lastPrinted>2016-02-28T13:45:00Z</cp:lastPrinted>
  <dcterms:created xsi:type="dcterms:W3CDTF">2016-02-28T10:30:00Z</dcterms:created>
  <dcterms:modified xsi:type="dcterms:W3CDTF">2016-02-28T16:55:00Z</dcterms:modified>
</cp:coreProperties>
</file>